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F21F21" w14:textId="48869F58" w:rsidR="00AB1FC8" w:rsidRPr="0024447F" w:rsidRDefault="00AB1FC8" w:rsidP="00AB1F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4447F">
        <w:rPr>
          <w:rFonts w:ascii="Times New Roman" w:hAnsi="Times New Roman" w:cs="Times New Roman"/>
          <w:b/>
          <w:bCs/>
          <w:sz w:val="24"/>
          <w:szCs w:val="24"/>
        </w:rPr>
        <w:t>Table 2.</w:t>
      </w:r>
      <w:r w:rsidRPr="0024447F">
        <w:rPr>
          <w:sz w:val="24"/>
          <w:szCs w:val="24"/>
        </w:rPr>
        <w:t xml:space="preserve"> </w:t>
      </w:r>
      <w:r w:rsidRPr="000637EF">
        <w:rPr>
          <w:rFonts w:ascii="Times New Roman" w:hAnsi="Times New Roman" w:cs="Times New Roman"/>
          <w:sz w:val="24"/>
          <w:szCs w:val="24"/>
        </w:rPr>
        <w:t xml:space="preserve">Multivariable </w:t>
      </w:r>
      <w:r w:rsidR="00844321" w:rsidRPr="000637EF">
        <w:rPr>
          <w:rFonts w:ascii="Times New Roman" w:hAnsi="Times New Roman" w:cs="Times New Roman"/>
          <w:sz w:val="24"/>
          <w:szCs w:val="24"/>
        </w:rPr>
        <w:t>logistic regression of risk factors associated with</w:t>
      </w:r>
      <w:r w:rsidRPr="000637EF">
        <w:rPr>
          <w:rFonts w:ascii="Times New Roman" w:hAnsi="Times New Roman" w:cs="Times New Roman"/>
          <w:sz w:val="24"/>
          <w:szCs w:val="24"/>
        </w:rPr>
        <w:t xml:space="preserve"> DD</w:t>
      </w:r>
    </w:p>
    <w:tbl>
      <w:tblPr>
        <w:tblStyle w:val="a7"/>
        <w:tblW w:w="864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984"/>
        <w:gridCol w:w="1985"/>
        <w:gridCol w:w="992"/>
      </w:tblGrid>
      <w:tr w:rsidR="00AB1FC8" w:rsidRPr="00647243" w14:paraId="125C491E" w14:textId="77777777" w:rsidTr="005A377B">
        <w:trPr>
          <w:trHeight w:val="516"/>
          <w:jc w:val="center"/>
        </w:trPr>
        <w:tc>
          <w:tcPr>
            <w:tcW w:w="3686" w:type="dxa"/>
            <w:tcBorders>
              <w:top w:val="single" w:sz="12" w:space="0" w:color="auto"/>
              <w:bottom w:val="single" w:sz="12" w:space="0" w:color="auto"/>
            </w:tcBorders>
          </w:tcPr>
          <w:p w14:paraId="39A11BB7" w14:textId="77777777" w:rsidR="00AB1FC8" w:rsidRPr="00647243" w:rsidRDefault="00AB1FC8" w:rsidP="005A37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Risk factor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</w:tcPr>
          <w:p w14:paraId="74B11671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48B6DA85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29EA08B1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AB1FC8" w:rsidRPr="00647243" w14:paraId="57FB7EE6" w14:textId="77777777" w:rsidTr="005A377B">
        <w:trPr>
          <w:jc w:val="center"/>
        </w:trPr>
        <w:tc>
          <w:tcPr>
            <w:tcW w:w="3686" w:type="dxa"/>
            <w:tcBorders>
              <w:top w:val="single" w:sz="12" w:space="0" w:color="auto"/>
            </w:tcBorders>
          </w:tcPr>
          <w:p w14:paraId="796DBD11" w14:textId="77777777" w:rsidR="00AB1FC8" w:rsidRPr="00647243" w:rsidRDefault="00AB1FC8" w:rsidP="005A377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243">
              <w:rPr>
                <w:rFonts w:ascii="Times New Roman" w:hAnsi="Times New Roman" w:cs="Times New Roman"/>
                <w:sz w:val="20"/>
                <w:szCs w:val="20"/>
              </w:rPr>
              <w:t>Ventilatory treatment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01FB25B9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1AE2D717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.18-3.38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0B625FA2" w14:textId="77777777" w:rsidR="00AB1FC8" w:rsidRPr="005E2900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29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5E29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.010</w:t>
            </w:r>
          </w:p>
        </w:tc>
      </w:tr>
      <w:tr w:rsidR="00AB1FC8" w:rsidRPr="00647243" w14:paraId="74B428CD" w14:textId="77777777" w:rsidTr="005A377B">
        <w:trPr>
          <w:jc w:val="center"/>
        </w:trPr>
        <w:tc>
          <w:tcPr>
            <w:tcW w:w="3686" w:type="dxa"/>
          </w:tcPr>
          <w:p w14:paraId="66402E78" w14:textId="77777777" w:rsidR="00AB1FC8" w:rsidRPr="00647243" w:rsidRDefault="00AB1FC8" w:rsidP="005A377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6576">
              <w:rPr>
                <w:rFonts w:ascii="Times New Roman" w:hAnsi="Times New Roman" w:cs="Times New Roman"/>
                <w:sz w:val="20"/>
                <w:szCs w:val="20"/>
              </w:rPr>
              <w:t>Sedative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d</w:t>
            </w:r>
          </w:p>
        </w:tc>
        <w:tc>
          <w:tcPr>
            <w:tcW w:w="1984" w:type="dxa"/>
          </w:tcPr>
          <w:p w14:paraId="4743A788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1985" w:type="dxa"/>
          </w:tcPr>
          <w:p w14:paraId="097EE281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.54-1.07</w:t>
            </w:r>
          </w:p>
        </w:tc>
        <w:tc>
          <w:tcPr>
            <w:tcW w:w="992" w:type="dxa"/>
          </w:tcPr>
          <w:p w14:paraId="63C41706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</w:tr>
      <w:tr w:rsidR="00AB1FC8" w:rsidRPr="00647243" w14:paraId="5E751B90" w14:textId="77777777" w:rsidTr="005A377B">
        <w:trPr>
          <w:jc w:val="center"/>
        </w:trPr>
        <w:tc>
          <w:tcPr>
            <w:tcW w:w="3686" w:type="dxa"/>
          </w:tcPr>
          <w:p w14:paraId="3E8E48B1" w14:textId="77777777" w:rsidR="00AB1FC8" w:rsidRPr="00647243" w:rsidRDefault="00AB1FC8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Duration of </w:t>
            </w:r>
            <w:r w:rsidRPr="00286576">
              <w:rPr>
                <w:rFonts w:ascii="Times New Roman" w:hAnsi="Times New Roman" w:cs="Times New Roman"/>
                <w:sz w:val="20"/>
                <w:szCs w:val="20"/>
              </w:rPr>
              <w:t xml:space="preserve">elevated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CRP, d</w:t>
            </w:r>
          </w:p>
        </w:tc>
        <w:tc>
          <w:tcPr>
            <w:tcW w:w="1984" w:type="dxa"/>
          </w:tcPr>
          <w:p w14:paraId="738790D4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985" w:type="dxa"/>
          </w:tcPr>
          <w:p w14:paraId="32CC0FC0" w14:textId="77777777" w:rsidR="00AB1FC8" w:rsidRPr="00647243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.01-1.24</w:t>
            </w:r>
          </w:p>
        </w:tc>
        <w:tc>
          <w:tcPr>
            <w:tcW w:w="992" w:type="dxa"/>
          </w:tcPr>
          <w:p w14:paraId="5985009B" w14:textId="77777777" w:rsidR="00AB1FC8" w:rsidRPr="005E2900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29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5E29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.039</w:t>
            </w:r>
          </w:p>
        </w:tc>
      </w:tr>
      <w:tr w:rsidR="00AB1FC8" w:rsidRPr="00647243" w14:paraId="21EB63ED" w14:textId="77777777" w:rsidTr="005A377B">
        <w:trPr>
          <w:jc w:val="center"/>
        </w:trPr>
        <w:tc>
          <w:tcPr>
            <w:tcW w:w="3686" w:type="dxa"/>
          </w:tcPr>
          <w:p w14:paraId="4DAF5AAC" w14:textId="77777777" w:rsidR="00AB1FC8" w:rsidRPr="00647243" w:rsidRDefault="00AB1FC8" w:rsidP="005A377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RP at discharge,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μ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1984" w:type="dxa"/>
          </w:tcPr>
          <w:p w14:paraId="5B365FE2" w14:textId="77777777" w:rsidR="00AB1FC8" w:rsidRPr="00EC1328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C132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  <w:r w:rsidRPr="00EC1328">
              <w:rPr>
                <w:rFonts w:ascii="Times New Roman" w:hAnsi="Times New Roman" w:cs="Times New Roman"/>
                <w:bCs/>
                <w:sz w:val="20"/>
                <w:szCs w:val="20"/>
              </w:rPr>
              <w:t>.07</w:t>
            </w:r>
          </w:p>
        </w:tc>
        <w:tc>
          <w:tcPr>
            <w:tcW w:w="1985" w:type="dxa"/>
          </w:tcPr>
          <w:p w14:paraId="5009546A" w14:textId="77777777" w:rsidR="00AB1FC8" w:rsidRPr="00EC1328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C132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EC1328">
              <w:rPr>
                <w:rFonts w:ascii="Times New Roman" w:hAnsi="Times New Roman" w:cs="Times New Roman"/>
                <w:bCs/>
                <w:sz w:val="20"/>
                <w:szCs w:val="20"/>
              </w:rPr>
              <w:t>.95-1.20</w:t>
            </w:r>
          </w:p>
        </w:tc>
        <w:tc>
          <w:tcPr>
            <w:tcW w:w="992" w:type="dxa"/>
          </w:tcPr>
          <w:p w14:paraId="10F85541" w14:textId="77777777" w:rsidR="00AB1FC8" w:rsidRPr="00EC1328" w:rsidRDefault="00AB1FC8" w:rsidP="005A377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C132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EC1328">
              <w:rPr>
                <w:rFonts w:ascii="Times New Roman" w:hAnsi="Times New Roman" w:cs="Times New Roman"/>
                <w:bCs/>
                <w:sz w:val="20"/>
                <w:szCs w:val="20"/>
              </w:rPr>
              <w:t>.26</w:t>
            </w:r>
          </w:p>
        </w:tc>
      </w:tr>
    </w:tbl>
    <w:p w14:paraId="705A0B46" w14:textId="509E8D76" w:rsidR="00844321" w:rsidRPr="00EC1328" w:rsidRDefault="00AB1FC8" w:rsidP="00844321">
      <w:pPr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33022464"/>
      <w:r w:rsidRPr="00EC1328">
        <w:rPr>
          <w:rFonts w:ascii="Times New Roman" w:hAnsi="Times New Roman" w:cs="Times New Roman"/>
          <w:b/>
          <w:bCs/>
          <w:sz w:val="20"/>
          <w:szCs w:val="20"/>
        </w:rPr>
        <w:t>OR = odds ratio</w:t>
      </w:r>
      <w:r w:rsidR="000A738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44321">
        <w:rPr>
          <w:rFonts w:ascii="Times New Roman" w:hAnsi="Times New Roman" w:cs="Times New Roman"/>
          <w:b/>
          <w:bCs/>
          <w:sz w:val="20"/>
          <w:szCs w:val="20"/>
        </w:rPr>
        <w:t>DD</w:t>
      </w:r>
      <w:r w:rsidR="00844321" w:rsidRPr="00EC1328">
        <w:rPr>
          <w:rFonts w:ascii="Times New Roman" w:hAnsi="Times New Roman" w:cs="Times New Roman"/>
          <w:b/>
          <w:bCs/>
          <w:sz w:val="20"/>
          <w:szCs w:val="20"/>
        </w:rPr>
        <w:t xml:space="preserve"> = </w:t>
      </w:r>
      <w:r w:rsidR="00844321" w:rsidRPr="001148EC">
        <w:rPr>
          <w:rFonts w:ascii="Times New Roman" w:hAnsi="Times New Roman" w:cs="Times New Roman"/>
          <w:b/>
          <w:bCs/>
          <w:sz w:val="20"/>
          <w:szCs w:val="20"/>
        </w:rPr>
        <w:t>diaphragmatic dysfunction</w:t>
      </w:r>
      <w:bookmarkStart w:id="1" w:name="_GoBack"/>
      <w:bookmarkEnd w:id="1"/>
    </w:p>
    <w:p w14:paraId="5E652F3F" w14:textId="496F724B" w:rsidR="00AB1FC8" w:rsidRPr="00844321" w:rsidRDefault="00AB1FC8" w:rsidP="00AB1FC8">
      <w:pPr>
        <w:rPr>
          <w:rFonts w:ascii="Times New Roman" w:hAnsi="Times New Roman" w:cs="Times New Roman"/>
          <w:b/>
          <w:bCs/>
          <w:sz w:val="20"/>
          <w:szCs w:val="20"/>
        </w:rPr>
      </w:pPr>
    </w:p>
    <w:bookmarkEnd w:id="0"/>
    <w:p w14:paraId="0A513413" w14:textId="77777777" w:rsidR="009173FA" w:rsidRDefault="009173FA"/>
    <w:sectPr w:rsidR="009173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83D7C2" w14:textId="77777777" w:rsidR="000D5BCB" w:rsidRDefault="000D5BCB" w:rsidP="00AB1FC8">
      <w:r>
        <w:separator/>
      </w:r>
    </w:p>
  </w:endnote>
  <w:endnote w:type="continuationSeparator" w:id="0">
    <w:p w14:paraId="27DA3FC9" w14:textId="77777777" w:rsidR="000D5BCB" w:rsidRDefault="000D5BCB" w:rsidP="00AB1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85975B" w14:textId="77777777" w:rsidR="000D5BCB" w:rsidRDefault="000D5BCB" w:rsidP="00AB1FC8">
      <w:r>
        <w:separator/>
      </w:r>
    </w:p>
  </w:footnote>
  <w:footnote w:type="continuationSeparator" w:id="0">
    <w:p w14:paraId="2DD70141" w14:textId="77777777" w:rsidR="000D5BCB" w:rsidRDefault="000D5BCB" w:rsidP="00AB1F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9A8"/>
    <w:rsid w:val="000A7383"/>
    <w:rsid w:val="000D5BCB"/>
    <w:rsid w:val="001A3319"/>
    <w:rsid w:val="004619A8"/>
    <w:rsid w:val="004A4A3D"/>
    <w:rsid w:val="00844321"/>
    <w:rsid w:val="00907C30"/>
    <w:rsid w:val="009173FA"/>
    <w:rsid w:val="00AB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21789"/>
  <w15:chartTrackingRefBased/>
  <w15:docId w15:val="{83B85B99-6190-464A-83A3-EBE759049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1F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1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1FC8"/>
    <w:rPr>
      <w:sz w:val="18"/>
      <w:szCs w:val="18"/>
    </w:rPr>
  </w:style>
  <w:style w:type="table" w:styleId="a7">
    <w:name w:val="Table Grid"/>
    <w:basedOn w:val="a1"/>
    <w:uiPriority w:val="39"/>
    <w:rsid w:val="00AB1F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薛</dc:creator>
  <cp:keywords/>
  <dc:description/>
  <cp:lastModifiedBy>洋 薛</cp:lastModifiedBy>
  <cp:revision>6</cp:revision>
  <dcterms:created xsi:type="dcterms:W3CDTF">2020-02-19T08:31:00Z</dcterms:created>
  <dcterms:modified xsi:type="dcterms:W3CDTF">2020-02-19T08:36:00Z</dcterms:modified>
</cp:coreProperties>
</file>